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D904" w14:textId="77777777" w:rsidR="001160D9" w:rsidRPr="00FE72B1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E72B1">
        <w:rPr>
          <w:rFonts w:ascii="Arial" w:eastAsia="Times New Roman" w:hAnsi="Arial" w:cs="Arial"/>
          <w:b/>
          <w:sz w:val="24"/>
          <w:szCs w:val="24"/>
        </w:rPr>
        <w:t>Kwestionariusz konsultacyjny</w:t>
      </w:r>
    </w:p>
    <w:p w14:paraId="2206466C" w14:textId="261225A4" w:rsidR="001160D9" w:rsidRPr="00FE72B1" w:rsidRDefault="0000000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E72B1">
        <w:rPr>
          <w:rFonts w:ascii="Arial" w:eastAsia="Times New Roman" w:hAnsi="Arial" w:cs="Arial"/>
          <w:bCs/>
          <w:sz w:val="24"/>
          <w:szCs w:val="24"/>
        </w:rPr>
        <w:t>do projektu uchwały</w:t>
      </w:r>
      <w:r w:rsidRPr="00FE72B1">
        <w:rPr>
          <w:rFonts w:ascii="Arial" w:hAnsi="Arial" w:cs="Arial"/>
          <w:bCs/>
          <w:sz w:val="24"/>
          <w:szCs w:val="24"/>
        </w:rPr>
        <w:t xml:space="preserve"> </w:t>
      </w:r>
      <w:r w:rsidR="00CC1A2B" w:rsidRPr="00FE72B1">
        <w:rPr>
          <w:rFonts w:ascii="Arial" w:hAnsi="Arial" w:cs="Arial"/>
          <w:bCs/>
          <w:sz w:val="24"/>
          <w:szCs w:val="24"/>
        </w:rPr>
        <w:t xml:space="preserve">Rady </w:t>
      </w:r>
      <w:r w:rsidR="002B4A5D" w:rsidRPr="00FE72B1">
        <w:rPr>
          <w:rFonts w:ascii="Arial" w:hAnsi="Arial" w:cs="Arial"/>
          <w:bCs/>
          <w:sz w:val="24"/>
          <w:szCs w:val="24"/>
        </w:rPr>
        <w:t>Miejskiej w Golczewie w sprawie wyznaczenia obszaru zdegradowanego i obszaru rewitalizacji Gminy Golczewo</w:t>
      </w:r>
    </w:p>
    <w:p w14:paraId="65C85A26" w14:textId="77777777" w:rsidR="001160D9" w:rsidRPr="00FE72B1" w:rsidRDefault="001160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6"/>
        <w:gridCol w:w="2801"/>
        <w:gridCol w:w="3306"/>
      </w:tblGrid>
      <w:tr w:rsidR="001160D9" w:rsidRPr="00FE72B1" w14:paraId="16416DC8" w14:textId="77777777" w:rsidTr="00CC1A2B">
        <w:trPr>
          <w:trHeight w:val="625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577E" w14:textId="77777777" w:rsidR="001160D9" w:rsidRPr="00FE72B1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E72B1">
              <w:rPr>
                <w:rFonts w:ascii="Arial" w:eastAsia="Times New Roman" w:hAnsi="Arial" w:cs="Arial"/>
                <w:bCs/>
                <w:sz w:val="24"/>
                <w:szCs w:val="24"/>
              </w:rPr>
              <w:t>Imię i Nazwisko osoby lub nazwa podmiotu zgłaszającego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467FF" w14:textId="77777777" w:rsidR="001160D9" w:rsidRPr="00FE72B1" w:rsidRDefault="001160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78B3" w14:textId="77777777" w:rsidR="001160D9" w:rsidRPr="00FE72B1" w:rsidRDefault="001160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160D9" w:rsidRPr="00FE72B1" w14:paraId="03FB48D1" w14:textId="77777777" w:rsidTr="00CC1A2B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43C8" w14:textId="77777777" w:rsidR="001160D9" w:rsidRPr="00FE72B1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E72B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Adres kontaktowy </w:t>
            </w:r>
          </w:p>
          <w:p w14:paraId="68BE3D59" w14:textId="77777777" w:rsidR="001160D9" w:rsidRPr="00FE72B1" w:rsidRDefault="001160D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47C89" w14:textId="77777777" w:rsidR="001160D9" w:rsidRPr="00FE72B1" w:rsidRDefault="001160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819E" w14:textId="77777777" w:rsidR="001160D9" w:rsidRPr="00FE72B1" w:rsidRDefault="001160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160D9" w:rsidRPr="00FE72B1" w14:paraId="46F6E5B8" w14:textId="77777777" w:rsidTr="00CC1A2B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392A" w14:textId="77777777" w:rsidR="001160D9" w:rsidRPr="00FE72B1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E72B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Telefon </w:t>
            </w:r>
          </w:p>
          <w:p w14:paraId="610EE5C9" w14:textId="77777777" w:rsidR="001160D9" w:rsidRPr="00FE72B1" w:rsidRDefault="001160D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22E95" w14:textId="77777777" w:rsidR="001160D9" w:rsidRPr="00FE72B1" w:rsidRDefault="001160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C672" w14:textId="77777777" w:rsidR="001160D9" w:rsidRPr="00FE72B1" w:rsidRDefault="001160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08D7A9AD" w14:textId="77777777" w:rsidR="001160D9" w:rsidRPr="00FE72B1" w:rsidRDefault="00116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5494FF8E" w14:textId="27FC7F0C" w:rsidR="001160D9" w:rsidRPr="00FE72B1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72B1">
        <w:rPr>
          <w:rFonts w:ascii="Arial" w:eastAsia="Times New Roman" w:hAnsi="Arial" w:cs="Arial"/>
          <w:bCs/>
          <w:sz w:val="24"/>
          <w:szCs w:val="24"/>
        </w:rPr>
        <w:t>Zgłaszane uwagi, wnioski lub sugestie do projektu</w:t>
      </w:r>
      <w:r w:rsidRPr="00FE72B1">
        <w:rPr>
          <w:rFonts w:ascii="Arial" w:hAnsi="Arial" w:cs="Arial"/>
          <w:sz w:val="24"/>
          <w:szCs w:val="24"/>
        </w:rPr>
        <w:t xml:space="preserve"> uchwały </w:t>
      </w:r>
      <w:r w:rsidR="00CC1A2B" w:rsidRPr="00FE72B1">
        <w:rPr>
          <w:rFonts w:ascii="Arial" w:eastAsia="Times New Roman" w:hAnsi="Arial" w:cs="Arial"/>
          <w:bCs/>
          <w:sz w:val="24"/>
          <w:szCs w:val="24"/>
        </w:rPr>
        <w:t xml:space="preserve">Rady </w:t>
      </w:r>
      <w:r w:rsidR="002B4A5D" w:rsidRPr="00FE72B1">
        <w:rPr>
          <w:rFonts w:ascii="Arial" w:eastAsia="Times New Roman" w:hAnsi="Arial" w:cs="Arial"/>
          <w:bCs/>
          <w:sz w:val="24"/>
          <w:szCs w:val="24"/>
        </w:rPr>
        <w:t xml:space="preserve">Miejskiej </w:t>
      </w:r>
    </w:p>
    <w:p w14:paraId="731CBCC8" w14:textId="77777777" w:rsidR="001160D9" w:rsidRPr="00FE72B1" w:rsidRDefault="00116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47357C" w:rsidRPr="00FE72B1" w14:paraId="17B2109F" w14:textId="77777777" w:rsidTr="00CC1A2B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F2624E" w14:textId="77777777" w:rsidR="0047357C" w:rsidRPr="00FE72B1" w:rsidRDefault="0047357C" w:rsidP="00D10E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FE72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  <w:t xml:space="preserve">UWAGI, OPINIE, PRPOZYCJE </w:t>
            </w:r>
          </w:p>
        </w:tc>
      </w:tr>
      <w:tr w:rsidR="0047357C" w:rsidRPr="00FE72B1" w14:paraId="37765F21" w14:textId="77777777" w:rsidTr="00CC1A2B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465C7" w14:textId="77777777" w:rsidR="0047357C" w:rsidRPr="00FE72B1" w:rsidRDefault="0047357C" w:rsidP="00D10E12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FE72B1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1. Rozdział odpowiedniego dokumentu, numer strony, konkretny zapis wymagany zmian:</w:t>
            </w:r>
          </w:p>
          <w:p w14:paraId="663137BE" w14:textId="77777777" w:rsidR="0047357C" w:rsidRPr="00FE72B1" w:rsidRDefault="0047357C" w:rsidP="00D10E12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  <w:p w14:paraId="09345390" w14:textId="77777777" w:rsidR="0047357C" w:rsidRPr="00FE72B1" w:rsidRDefault="0047357C" w:rsidP="00D10E12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FE72B1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47357C" w:rsidRPr="00FE72B1" w14:paraId="2B2C3E91" w14:textId="77777777" w:rsidTr="00CC1A2B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C4815" w14:textId="77777777" w:rsidR="0047357C" w:rsidRPr="00FE72B1" w:rsidRDefault="0047357C" w:rsidP="00D10E12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FE72B1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2. Proponowana zmiana:</w:t>
            </w:r>
          </w:p>
          <w:p w14:paraId="64D63853" w14:textId="77777777" w:rsidR="0047357C" w:rsidRPr="00FE72B1" w:rsidRDefault="0047357C" w:rsidP="00D10E12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  <w:p w14:paraId="093BBB2C" w14:textId="77777777" w:rsidR="0047357C" w:rsidRPr="00FE72B1" w:rsidRDefault="0047357C" w:rsidP="00D10E12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  <w:p w14:paraId="5388337E" w14:textId="77777777" w:rsidR="0047357C" w:rsidRPr="00FE72B1" w:rsidRDefault="0047357C" w:rsidP="00D10E12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47357C" w:rsidRPr="00FE72B1" w14:paraId="3464CF68" w14:textId="77777777" w:rsidTr="00CC1A2B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919B0" w14:textId="77777777" w:rsidR="0047357C" w:rsidRPr="00FE72B1" w:rsidRDefault="0047357C" w:rsidP="00D10E12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FE72B1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3. Uzasadnienie:</w:t>
            </w:r>
          </w:p>
          <w:p w14:paraId="6A0B6D0C" w14:textId="77777777" w:rsidR="0047357C" w:rsidRPr="00FE72B1" w:rsidRDefault="0047357C" w:rsidP="00D10E12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  <w:p w14:paraId="536345B7" w14:textId="77777777" w:rsidR="0047357C" w:rsidRPr="00FE72B1" w:rsidRDefault="0047357C" w:rsidP="00D10E12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  <w:p w14:paraId="22766DF3" w14:textId="77777777" w:rsidR="0047357C" w:rsidRPr="00FE72B1" w:rsidRDefault="0047357C" w:rsidP="00D10E12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</w:tbl>
    <w:p w14:paraId="5129FFBB" w14:textId="77777777" w:rsidR="00C75123" w:rsidRPr="00FE72B1" w:rsidRDefault="00C75123" w:rsidP="00C751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EB089" w14:textId="7CE75161" w:rsidR="00C75123" w:rsidRPr="00FE72B1" w:rsidRDefault="00C75123" w:rsidP="00CC1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72B1">
        <w:rPr>
          <w:rFonts w:ascii="Arial" w:hAnsi="Arial" w:cs="Arial"/>
          <w:sz w:val="24"/>
          <w:szCs w:val="24"/>
        </w:rPr>
        <w:t>Oświadczam, iż 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oraz zapoznałem się z klauzulą informacyjną stanowiącą załącznik do Formularza konsultacji społecznych.</w:t>
      </w:r>
    </w:p>
    <w:p w14:paraId="124A3495" w14:textId="77777777" w:rsidR="00C75123" w:rsidRPr="00FE72B1" w:rsidRDefault="00C75123" w:rsidP="00C751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F99224" w14:textId="77777777" w:rsidR="00C75123" w:rsidRPr="00FE72B1" w:rsidRDefault="00C75123" w:rsidP="00C75123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798"/>
      </w:tblGrid>
      <w:tr w:rsidR="00C75123" w:rsidRPr="00FE72B1" w14:paraId="28F36727" w14:textId="77777777" w:rsidTr="00D10E12">
        <w:tc>
          <w:tcPr>
            <w:tcW w:w="4531" w:type="dxa"/>
          </w:tcPr>
          <w:p w14:paraId="41684865" w14:textId="77777777" w:rsidR="00C75123" w:rsidRPr="00FE72B1" w:rsidRDefault="00C75123" w:rsidP="00D10E1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72B1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………………………………………………………………………..</w:t>
            </w:r>
          </w:p>
        </w:tc>
        <w:tc>
          <w:tcPr>
            <w:tcW w:w="4531" w:type="dxa"/>
          </w:tcPr>
          <w:p w14:paraId="58AE11F2" w14:textId="77777777" w:rsidR="00C75123" w:rsidRPr="00FE72B1" w:rsidRDefault="00C75123" w:rsidP="00D10E1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72B1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C75123" w:rsidRPr="00FE72B1" w14:paraId="40623638" w14:textId="77777777" w:rsidTr="00D10E12">
        <w:tc>
          <w:tcPr>
            <w:tcW w:w="4531" w:type="dxa"/>
          </w:tcPr>
          <w:p w14:paraId="1CC90EC6" w14:textId="77777777" w:rsidR="00C75123" w:rsidRPr="00FE72B1" w:rsidRDefault="00C75123" w:rsidP="00D10E12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FE72B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(data)</w:t>
            </w:r>
          </w:p>
        </w:tc>
        <w:tc>
          <w:tcPr>
            <w:tcW w:w="4531" w:type="dxa"/>
          </w:tcPr>
          <w:p w14:paraId="68487FF8" w14:textId="77777777" w:rsidR="00C75123" w:rsidRPr="00FE72B1" w:rsidRDefault="00C75123" w:rsidP="00D10E12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FE72B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(czytelny podpis)</w:t>
            </w:r>
          </w:p>
        </w:tc>
      </w:tr>
    </w:tbl>
    <w:p w14:paraId="11B829B5" w14:textId="77777777" w:rsidR="001160D9" w:rsidRPr="00FE72B1" w:rsidRDefault="00116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39A3D985" w14:textId="77777777" w:rsidR="00C75123" w:rsidRPr="00FE72B1" w:rsidRDefault="00C751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E4570E" w14:textId="18ECB39E" w:rsidR="00C75123" w:rsidRPr="00FE72B1" w:rsidRDefault="00C75123" w:rsidP="00C75123">
      <w:pPr>
        <w:suppressAutoHyphens w:val="0"/>
        <w:rPr>
          <w:rFonts w:ascii="Arial" w:hAnsi="Arial" w:cs="Arial"/>
          <w:sz w:val="24"/>
          <w:szCs w:val="24"/>
        </w:rPr>
      </w:pPr>
      <w:r w:rsidRPr="00FE72B1">
        <w:rPr>
          <w:rFonts w:ascii="Arial" w:hAnsi="Arial" w:cs="Arial"/>
          <w:sz w:val="24"/>
          <w:szCs w:val="24"/>
        </w:rPr>
        <w:br w:type="page"/>
      </w:r>
    </w:p>
    <w:p w14:paraId="50052EEC" w14:textId="77777777" w:rsidR="00C75123" w:rsidRPr="00FE72B1" w:rsidRDefault="00C7512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160D9" w:rsidRPr="00FE72B1" w14:paraId="109D9D6E" w14:textId="77777777" w:rsidTr="00C7512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D1DA" w14:textId="77777777" w:rsidR="001160D9" w:rsidRPr="00FE72B1" w:rsidRDefault="00000000">
            <w:pPr>
              <w:pStyle w:val="Legenda"/>
              <w:spacing w:before="0" w:after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KLAUZULA ZGODY NA PRZETWARZANIE DANYCH OSOBOWYCH</w:t>
            </w:r>
          </w:p>
          <w:p w14:paraId="409A62D2" w14:textId="77777777" w:rsidR="00C75123" w:rsidRPr="00FE72B1" w:rsidRDefault="00C75123" w:rsidP="00C75123">
            <w:pPr>
              <w:pStyle w:val="Legenda"/>
              <w:spacing w:before="0" w:after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DCDD772" w14:textId="77777777" w:rsidR="00C75123" w:rsidRPr="00FE72B1" w:rsidRDefault="00C75123" w:rsidP="00C75123">
            <w:pPr>
              <w:pStyle w:val="Legenda"/>
              <w:spacing w:before="0" w:after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Przyjmuję do wiadomości, że:</w:t>
            </w:r>
          </w:p>
          <w:p w14:paraId="3FDF536C" w14:textId="10A3EFA5" w:rsidR="002B4A5D" w:rsidRPr="00FE72B1" w:rsidRDefault="00C75123" w:rsidP="00C75123">
            <w:pPr>
              <w:pStyle w:val="Legenda"/>
              <w:spacing w:before="0" w:after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E72B1">
              <w:rPr>
                <w:rFonts w:ascii="Cambria Math" w:hAnsi="Cambria Math" w:cs="Cambria Math"/>
                <w:b w:val="0"/>
                <w:bCs w:val="0"/>
                <w:sz w:val="24"/>
                <w:szCs w:val="24"/>
              </w:rPr>
              <w:t>⎯</w:t>
            </w:r>
            <w:r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2B4A5D"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Administratorem Państwa danych osobowych jest Burmistrz Golczewa z siedzibą ul. Zwycięstwa 23, 72-410 Golczewo. Z administratorem danych można się skontaktować poprzez adres e-mail: </w:t>
            </w:r>
            <w:r w:rsidR="002B4A5D" w:rsidRPr="00FE72B1">
              <w:rPr>
                <w:rFonts w:ascii="Arial" w:hAnsi="Arial" w:cs="Arial"/>
                <w:b w:val="0"/>
                <w:bCs w:val="0"/>
                <w:sz w:val="24"/>
                <w:szCs w:val="24"/>
                <w:u w:val="single"/>
              </w:rPr>
              <w:t>urzad@golczewo.pl</w:t>
            </w:r>
            <w:r w:rsidR="002B4A5D"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lub telefonicznie pod numerem 91 38 60 127 lub pisemnie na adres siedziby administratora. Inspektor ochrony danych. Administrator wyznaczył inspektora ochrony danych osobowych, z którym może się Pan skontaktować poprzez email: </w:t>
            </w:r>
            <w:r w:rsidR="002B4A5D" w:rsidRPr="00FE72B1">
              <w:rPr>
                <w:rFonts w:ascii="Arial" w:hAnsi="Arial" w:cs="Arial"/>
                <w:b w:val="0"/>
                <w:bCs w:val="0"/>
                <w:sz w:val="24"/>
                <w:szCs w:val="24"/>
                <w:u w:val="single"/>
              </w:rPr>
              <w:t>iod@golczewo.pl</w:t>
            </w:r>
            <w:r w:rsidR="002B4A5D"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lub pisemnie na adres siedziby administratora. Z inspektorem ochrony danych można się kontaktować, w sprawach dotyczących przetwarzania danych osobowych oraz korzystania z praw związanych z przetwarzaniem danych.</w:t>
            </w:r>
          </w:p>
          <w:p w14:paraId="1337FE95" w14:textId="53B78FAA" w:rsidR="00C75123" w:rsidRPr="00FE72B1" w:rsidRDefault="00C75123" w:rsidP="00C75123">
            <w:pPr>
              <w:pStyle w:val="Legenda"/>
              <w:spacing w:before="0" w:after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E72B1">
              <w:rPr>
                <w:rFonts w:ascii="Cambria Math" w:hAnsi="Cambria Math" w:cs="Cambria Math"/>
                <w:b w:val="0"/>
                <w:bCs w:val="0"/>
                <w:sz w:val="24"/>
                <w:szCs w:val="24"/>
              </w:rPr>
              <w:t>⎯</w:t>
            </w:r>
            <w:r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zebrane dane osobowe n</w:t>
            </w:r>
            <w:r w:rsidR="008036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ie</w:t>
            </w:r>
            <w:r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będą przetwarzane przez administratora danych w celu realizacji zadań wynikających z realizacji zapisów ustawy o rewitalizacji dotyczących przeprowadzenia konsultacji społecznych obszaru zdegradowanego i obszaru rewitalizacji na potrzeby opracowania gminnego programu rewitalizacji</w:t>
            </w:r>
          </w:p>
          <w:p w14:paraId="662E49C8" w14:textId="38B3FB6C" w:rsidR="00C75123" w:rsidRPr="00FE72B1" w:rsidRDefault="00C75123" w:rsidP="00C75123">
            <w:pPr>
              <w:pStyle w:val="Legenda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FE72B1">
              <w:rPr>
                <w:rFonts w:ascii="Cambria Math" w:hAnsi="Cambria Math" w:cs="Cambria Math"/>
                <w:b w:val="0"/>
                <w:bCs w:val="0"/>
                <w:sz w:val="24"/>
                <w:szCs w:val="24"/>
              </w:rPr>
              <w:t>⎯</w:t>
            </w:r>
            <w:r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moje dane osobowe przetwarzane będą na podstawie art. 6 ust. 1 lit. c RODO w celu związanym z analizą zgłoszonych uwag w przedmiocie prowadzonych konsultacji społecznych zgodnie z ustawą o rewitalizacji dotyczących przeprowadzenia konsultacji społecznych obszaru zdegradowanego i obszaru rewitalizacji na potrzeby opracowania gminnego programu rewitalizacji</w:t>
            </w:r>
            <w:r w:rsidR="00CC1A2B"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(GPR)</w:t>
            </w:r>
          </w:p>
          <w:p w14:paraId="18D16B94" w14:textId="77777777" w:rsidR="00C75123" w:rsidRPr="00FE72B1" w:rsidRDefault="00C75123" w:rsidP="00C75123">
            <w:pPr>
              <w:pStyle w:val="Legenda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FE72B1">
              <w:rPr>
                <w:rFonts w:ascii="Cambria Math" w:hAnsi="Cambria Math" w:cs="Cambria Math"/>
                <w:b w:val="0"/>
                <w:bCs w:val="0"/>
                <w:sz w:val="24"/>
                <w:szCs w:val="24"/>
              </w:rPr>
              <w:t>⎯</w:t>
            </w:r>
            <w:r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wparcia informatycznego;</w:t>
            </w:r>
          </w:p>
          <w:p w14:paraId="3518D226" w14:textId="77777777" w:rsidR="00C75123" w:rsidRPr="00FE72B1" w:rsidRDefault="00C75123" w:rsidP="00C75123">
            <w:pPr>
              <w:pStyle w:val="Legenda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FE72B1">
              <w:rPr>
                <w:rFonts w:ascii="Cambria Math" w:hAnsi="Cambria Math" w:cs="Cambria Math"/>
                <w:b w:val="0"/>
                <w:bCs w:val="0"/>
                <w:sz w:val="24"/>
                <w:szCs w:val="24"/>
              </w:rPr>
              <w:t>⎯</w:t>
            </w:r>
            <w:r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w odniesieniu do moich danych osobowych decyzje nie będą podejmowane w sposób zautomatyzowany, stosowanie do art. 22 RODO</w:t>
            </w:r>
          </w:p>
          <w:p w14:paraId="64301F6C" w14:textId="77777777" w:rsidR="00C75123" w:rsidRPr="00FE72B1" w:rsidRDefault="00C75123" w:rsidP="00C75123">
            <w:pPr>
              <w:pStyle w:val="Legenda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FE72B1">
              <w:rPr>
                <w:rFonts w:ascii="Cambria Math" w:hAnsi="Cambria Math" w:cs="Cambria Math"/>
                <w:b w:val="0"/>
                <w:bCs w:val="0"/>
                <w:sz w:val="24"/>
                <w:szCs w:val="24"/>
              </w:rPr>
              <w:t>⎯</w:t>
            </w:r>
            <w:r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na podstawie art. 16 RODO prawo do sprostowania moich danych osobowych</w:t>
            </w:r>
          </w:p>
          <w:p w14:paraId="25324D46" w14:textId="77777777" w:rsidR="00C75123" w:rsidRPr="00FE72B1" w:rsidRDefault="00C75123" w:rsidP="00C75123">
            <w:pPr>
              <w:pStyle w:val="Legenda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FE72B1">
              <w:rPr>
                <w:rFonts w:ascii="Cambria Math" w:hAnsi="Cambria Math" w:cs="Cambria Math"/>
                <w:b w:val="0"/>
                <w:bCs w:val="0"/>
                <w:sz w:val="24"/>
                <w:szCs w:val="24"/>
              </w:rPr>
              <w:t>⎯</w:t>
            </w:r>
            <w:r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skorzystanie przez osobę, której dane dotyczą, z uprawnienia do sprostowania lub uzupełnienia danych osobowych, o którym mowa w 16 RODO, nie może skutkować zmianą postanowień umowy w zakresie niezgodnym z ustawą a także nie może naruszać integralności protokołu oraz jego załączników</w:t>
            </w:r>
          </w:p>
          <w:p w14:paraId="15CB4482" w14:textId="760BF748" w:rsidR="00C75123" w:rsidRPr="00FE72B1" w:rsidRDefault="00C75123" w:rsidP="00C75123">
            <w:pPr>
              <w:pStyle w:val="Legenda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FE72B1">
              <w:rPr>
                <w:rFonts w:ascii="Cambria Math" w:hAnsi="Cambria Math" w:cs="Cambria Math"/>
                <w:b w:val="0"/>
                <w:bCs w:val="0"/>
                <w:sz w:val="24"/>
                <w:szCs w:val="24"/>
              </w:rPr>
              <w:t>⎯</w:t>
            </w:r>
            <w:r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na podstawie art. 18 RODO</w:t>
            </w:r>
            <w:r w:rsidR="008036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przysługuje</w:t>
            </w:r>
            <w:r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prawo żądania od administratora ograniczenia przetwarzania danych osobowych z zastrzeżeniem przypadków, o których mowa w art. 18 ust. 2 RODO. Wystąpienie z żądaniem, o którym mowa w 18 ust. 1 rozporządzenia RODO, nie ogranicza przetwarzania danych osobowych do czasu zakończenia p</w:t>
            </w:r>
            <w:r w:rsidR="00CC1A2B"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rocesu opracowania GPR</w:t>
            </w:r>
          </w:p>
          <w:p w14:paraId="12F65EC0" w14:textId="28059338" w:rsidR="001160D9" w:rsidRPr="00FE72B1" w:rsidRDefault="00C75123" w:rsidP="00C75123">
            <w:pPr>
              <w:pStyle w:val="Legenda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FE72B1">
              <w:rPr>
                <w:rFonts w:ascii="Cambria Math" w:hAnsi="Cambria Math" w:cs="Cambria Math"/>
                <w:b w:val="0"/>
                <w:bCs w:val="0"/>
                <w:sz w:val="24"/>
                <w:szCs w:val="24"/>
              </w:rPr>
              <w:t>⎯</w:t>
            </w:r>
            <w:r w:rsidRPr="00FE72B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prawo do wniesienia skargi do Prezesa Urzędu Ochrony Danych Osobowych, gdy uznam, że przetwarzanie moich danych osobowych dotyczących narusza przepisy RODO.</w:t>
            </w:r>
          </w:p>
        </w:tc>
      </w:tr>
    </w:tbl>
    <w:p w14:paraId="09AD48DA" w14:textId="77777777" w:rsidR="001160D9" w:rsidRPr="00FE72B1" w:rsidRDefault="001160D9">
      <w:pPr>
        <w:pStyle w:val="Legenda"/>
        <w:spacing w:before="0" w:after="0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14:paraId="57D07609" w14:textId="77777777" w:rsidR="001160D9" w:rsidRPr="00FE72B1" w:rsidRDefault="001160D9">
      <w:pPr>
        <w:pStyle w:val="Legenda"/>
        <w:spacing w:before="0" w:after="0"/>
        <w:rPr>
          <w:rFonts w:ascii="Arial" w:hAnsi="Arial" w:cs="Arial"/>
          <w:sz w:val="24"/>
          <w:szCs w:val="24"/>
        </w:rPr>
      </w:pPr>
    </w:p>
    <w:sectPr w:rsidR="001160D9" w:rsidRPr="00FE72B1" w:rsidSect="00C75123">
      <w:pgSz w:w="11906" w:h="16838"/>
      <w:pgMar w:top="1134" w:right="1191" w:bottom="1134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159E" w14:textId="77777777" w:rsidR="008B1E5A" w:rsidRDefault="008B1E5A">
      <w:pPr>
        <w:spacing w:after="0" w:line="240" w:lineRule="auto"/>
      </w:pPr>
      <w:r>
        <w:separator/>
      </w:r>
    </w:p>
  </w:endnote>
  <w:endnote w:type="continuationSeparator" w:id="0">
    <w:p w14:paraId="0A15E77B" w14:textId="77777777" w:rsidR="008B1E5A" w:rsidRDefault="008B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9B41" w14:textId="77777777" w:rsidR="008B1E5A" w:rsidRDefault="008B1E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DE9316" w14:textId="77777777" w:rsidR="008B1E5A" w:rsidRDefault="008B1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D9"/>
    <w:rsid w:val="00023E51"/>
    <w:rsid w:val="000323C6"/>
    <w:rsid w:val="00046B42"/>
    <w:rsid w:val="00075CD8"/>
    <w:rsid w:val="00082A81"/>
    <w:rsid w:val="001003F6"/>
    <w:rsid w:val="00104D9A"/>
    <w:rsid w:val="001160D9"/>
    <w:rsid w:val="00167A42"/>
    <w:rsid w:val="00177092"/>
    <w:rsid w:val="001A6EF6"/>
    <w:rsid w:val="001E5352"/>
    <w:rsid w:val="00203753"/>
    <w:rsid w:val="00205C2A"/>
    <w:rsid w:val="00214293"/>
    <w:rsid w:val="00222FCB"/>
    <w:rsid w:val="00242EBA"/>
    <w:rsid w:val="00251FDD"/>
    <w:rsid w:val="00257D53"/>
    <w:rsid w:val="00257E27"/>
    <w:rsid w:val="002765EF"/>
    <w:rsid w:val="00282BEC"/>
    <w:rsid w:val="002B4A5D"/>
    <w:rsid w:val="002B6F40"/>
    <w:rsid w:val="002C5FCB"/>
    <w:rsid w:val="002F05DE"/>
    <w:rsid w:val="002F7515"/>
    <w:rsid w:val="00347D27"/>
    <w:rsid w:val="00354342"/>
    <w:rsid w:val="0035489A"/>
    <w:rsid w:val="00396E2F"/>
    <w:rsid w:val="003D331E"/>
    <w:rsid w:val="00406416"/>
    <w:rsid w:val="004130F9"/>
    <w:rsid w:val="0047357C"/>
    <w:rsid w:val="004B450D"/>
    <w:rsid w:val="005003B6"/>
    <w:rsid w:val="005570D8"/>
    <w:rsid w:val="005709CF"/>
    <w:rsid w:val="0058691D"/>
    <w:rsid w:val="005B1831"/>
    <w:rsid w:val="005C05D9"/>
    <w:rsid w:val="005D1C36"/>
    <w:rsid w:val="00603615"/>
    <w:rsid w:val="00606B26"/>
    <w:rsid w:val="00607321"/>
    <w:rsid w:val="006079AE"/>
    <w:rsid w:val="006179D8"/>
    <w:rsid w:val="006519CD"/>
    <w:rsid w:val="00652C5D"/>
    <w:rsid w:val="00696BDA"/>
    <w:rsid w:val="006A6918"/>
    <w:rsid w:val="006E769D"/>
    <w:rsid w:val="007154D3"/>
    <w:rsid w:val="00744840"/>
    <w:rsid w:val="00777881"/>
    <w:rsid w:val="007A3242"/>
    <w:rsid w:val="007B5486"/>
    <w:rsid w:val="007C2135"/>
    <w:rsid w:val="007E7243"/>
    <w:rsid w:val="007F64BE"/>
    <w:rsid w:val="00803627"/>
    <w:rsid w:val="0081738F"/>
    <w:rsid w:val="00825632"/>
    <w:rsid w:val="00830FFF"/>
    <w:rsid w:val="00860009"/>
    <w:rsid w:val="00865A2A"/>
    <w:rsid w:val="00873511"/>
    <w:rsid w:val="00884CFE"/>
    <w:rsid w:val="00890989"/>
    <w:rsid w:val="008B1E5A"/>
    <w:rsid w:val="008D5AD2"/>
    <w:rsid w:val="008E5273"/>
    <w:rsid w:val="009055AE"/>
    <w:rsid w:val="0095360A"/>
    <w:rsid w:val="00987A38"/>
    <w:rsid w:val="009C26A7"/>
    <w:rsid w:val="00A132BC"/>
    <w:rsid w:val="00A96FB5"/>
    <w:rsid w:val="00A970A9"/>
    <w:rsid w:val="00AB523E"/>
    <w:rsid w:val="00AE3BCC"/>
    <w:rsid w:val="00B75A75"/>
    <w:rsid w:val="00BD1159"/>
    <w:rsid w:val="00BE4882"/>
    <w:rsid w:val="00BE4AA2"/>
    <w:rsid w:val="00C05925"/>
    <w:rsid w:val="00C21952"/>
    <w:rsid w:val="00C75123"/>
    <w:rsid w:val="00CB004F"/>
    <w:rsid w:val="00CC1A2B"/>
    <w:rsid w:val="00D01E0A"/>
    <w:rsid w:val="00D02014"/>
    <w:rsid w:val="00D029A8"/>
    <w:rsid w:val="00D0638B"/>
    <w:rsid w:val="00D43E7E"/>
    <w:rsid w:val="00D51044"/>
    <w:rsid w:val="00D733E5"/>
    <w:rsid w:val="00E23119"/>
    <w:rsid w:val="00E608CA"/>
    <w:rsid w:val="00E62634"/>
    <w:rsid w:val="00E63F59"/>
    <w:rsid w:val="00E76BAD"/>
    <w:rsid w:val="00EB5E59"/>
    <w:rsid w:val="00EE541B"/>
    <w:rsid w:val="00EF56B0"/>
    <w:rsid w:val="00F12880"/>
    <w:rsid w:val="00F303F7"/>
    <w:rsid w:val="00F32722"/>
    <w:rsid w:val="00F51D53"/>
    <w:rsid w:val="00F915DA"/>
    <w:rsid w:val="00FB1194"/>
    <w:rsid w:val="00FD088E"/>
    <w:rsid w:val="00FE4BAD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9C3E"/>
  <w15:docId w15:val="{3379F638-062F-411F-B120-2AE136B4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hd w:val="clear" w:color="auto" w:fill="002060"/>
      <w:spacing w:before="120" w:after="120" w:line="288" w:lineRule="auto"/>
      <w:outlineLvl w:val="2"/>
    </w:pPr>
    <w:rPr>
      <w:rFonts w:ascii="Arial Narrow" w:eastAsia="Times New Roman" w:hAnsi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rPr>
      <w:rFonts w:ascii="Arial Narrow" w:eastAsia="Times New Roman" w:hAnsi="Arial Narrow" w:cs="Times New Roman"/>
      <w:b/>
      <w:bCs/>
      <w:shd w:val="clear" w:color="auto" w:fill="002060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AkapitzlistZnak">
    <w:name w:val="Akapit z listą Znak"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Legenda">
    <w:name w:val="caption"/>
    <w:basedOn w:val="Normalny"/>
    <w:pPr>
      <w:spacing w:before="120" w:after="120" w:line="240" w:lineRule="auto"/>
      <w:jc w:val="both"/>
    </w:pPr>
    <w:rPr>
      <w:rFonts w:ascii="Arial Narrow" w:hAnsi="Arial Narrow"/>
      <w:b/>
      <w:bCs/>
      <w:sz w:val="20"/>
      <w:szCs w:val="20"/>
      <w:lang w:eastAsia="pl-PL"/>
    </w:rPr>
  </w:style>
  <w:style w:type="character" w:customStyle="1" w:styleId="LegendaZnak">
    <w:name w:val="Legenda Znak"/>
    <w:basedOn w:val="Domylnaczcionkaakapitu"/>
    <w:rPr>
      <w:rFonts w:ascii="Arial Narrow" w:eastAsia="Calibri" w:hAnsi="Arial Narrow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rFonts w:cs="Times New Roman"/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Arial" w:eastAsia="Calibri" w:hAnsi="Arial" w:cs="Times New Roman"/>
      <w:sz w:val="20"/>
      <w:szCs w:val="20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  <w:lang w:eastAsia="pl-PL"/>
    </w:rPr>
  </w:style>
  <w:style w:type="character" w:styleId="Pogrubienie">
    <w:name w:val="Strong"/>
    <w:rPr>
      <w:b/>
      <w:bCs/>
    </w:rPr>
  </w:style>
  <w:style w:type="paragraph" w:customStyle="1" w:styleId="gmail-msolistparagraph">
    <w:name w:val="gmail-msolistparagraph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7512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055AE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Marciniak</dc:creator>
  <dc:description/>
  <cp:lastModifiedBy>Urząd Miejski w Golczewie</cp:lastModifiedBy>
  <cp:revision>4</cp:revision>
  <cp:lastPrinted>2026-02-06T09:51:00Z</cp:lastPrinted>
  <dcterms:created xsi:type="dcterms:W3CDTF">2026-02-04T13:14:00Z</dcterms:created>
  <dcterms:modified xsi:type="dcterms:W3CDTF">2026-02-06T09:51:00Z</dcterms:modified>
</cp:coreProperties>
</file>